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60" w:firstLineChars="200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</w:p>
    <w:bookmarkEnd w:id="0"/>
    <w:p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white"/>
        </w:rPr>
      </w:pPr>
      <w:bookmarkStart w:id="1" w:name="OLE_LINK1"/>
      <w:r>
        <w:rPr>
          <w:rFonts w:hint="eastAsia" w:ascii="宋体" w:hAnsi="宋体" w:cs="仿宋_GB2312"/>
          <w:color w:val="000000"/>
          <w:sz w:val="28"/>
          <w:szCs w:val="28"/>
          <w:u w:val="single"/>
          <w:lang w:eastAsia="zh-CN"/>
        </w:rPr>
        <w:t>宿迁市实验小学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u w:val="single"/>
          <w:lang w:eastAsia="zh-CN"/>
        </w:rPr>
        <w:t>宿迁市实验小学幸福路校区外墙砖改造项目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eastAsia="zh-CN"/>
        </w:rPr>
        <w:t>宿迁市实验小学幸福路校区外墙砖改造项目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99"/>
        <w:gridCol w:w="342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2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宿迁市实验小学幸福路校区外墙砖改造项目</w:t>
            </w:r>
          </w:p>
        </w:tc>
        <w:tc>
          <w:tcPr>
            <w:tcW w:w="342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宿迁市实验小学幸福路校区外墙砖改造项目施工，详见工程量清单</w:t>
            </w:r>
            <w:bookmarkStart w:id="6" w:name="_GoBack"/>
            <w:bookmarkEnd w:id="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13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364.787582</w:t>
            </w:r>
          </w:p>
        </w:tc>
      </w:tr>
      <w:bookmarkEnd w:id="2"/>
    </w:tbl>
    <w:p>
      <w:pPr>
        <w:spacing w:line="500" w:lineRule="exact"/>
        <w:rPr>
          <w:rFonts w:hint="eastAsia" w:ascii="宋体" w:hAnsi="宋体"/>
          <w:b/>
          <w:sz w:val="28"/>
          <w:szCs w:val="28"/>
          <w:highlight w:val="white"/>
        </w:rPr>
      </w:pPr>
    </w:p>
    <w:p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bookmarkStart w:id="3" w:name="EBd56533e2936846b6ad38869e4b724da4"/>
      <w:r>
        <w:rPr>
          <w:rFonts w:hint="eastAsia" w:ascii="宋体" w:hAnsi="宋体" w:cs="仿宋_GB2312"/>
          <w:color w:val="000000"/>
          <w:sz w:val="28"/>
          <w:szCs w:val="28"/>
        </w:rPr>
        <w:t>（一）通用资格要求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1.具备《中华人民共和国政府采购法》第二十二条第一款规定的6项条件（按要求提供投标声明及承诺函）。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green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bookmarkEnd w:id="3"/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3.落实政府采购政策需满足的资格要求：本项目为专门面向中小企业采购的项目,供应商须为中小微企业、监狱企业、残疾人福利性单位（须提供《中小企业或残疾人福利性单位声明函》）。非中小型企业参与本项目投标，将作无效标处理。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（二）本项目的特定资格要求：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1、企业的资质类别、等级：具有建筑工程施工总承包三级及以上资质，且在响应文件递交截止时间当日，登录“省建筑市场监管与诚信信息一体化平台”查询，该资质动态监管结果不处于不合格状态；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2、项目负责人注册专业、资格等级：具备建筑工程专业二级及以上注册建造师资格，并同时具有建筑施工企业项目负责人安全生产考核合格证书（B类证）；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3、供应商拟派的项目负责人必须为本单位人员，且在投标时提供2023年12月（含）以来本单位为其办理的任意1个月社会养老保险或医疗保险缴纳证明；</w:t>
      </w:r>
    </w:p>
    <w:p>
      <w:pPr>
        <w:spacing w:line="500" w:lineRule="exact"/>
        <w:ind w:firstLine="560" w:firstLineChars="200"/>
        <w:rPr>
          <w:rFonts w:ascii="宋体" w:hAnsi="宋体"/>
          <w:color w:val="0000FF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4、供应商具备安全生产条件，并取得安全生产许可证。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</w:rPr>
      </w:pPr>
      <w:bookmarkStart w:id="4" w:name="EBd6e08bd78d674b669f89e3eb71dbbd3d"/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2024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 xml:space="preserve">日 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9</w:t>
      </w:r>
      <w:bookmarkEnd w:id="4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:00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2024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strike w:val="0"/>
          <w:dstrike w:val="0"/>
          <w:color w:val="000000"/>
          <w:sz w:val="28"/>
          <w:szCs w:val="28"/>
          <w:highlight w:val="whit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:</w:t>
      </w:r>
      <w:bookmarkEnd w:id="5"/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。</w:t>
      </w:r>
    </w:p>
    <w:p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供应商在</w:t>
      </w:r>
      <w:r>
        <w:rPr>
          <w:rFonts w:hint="eastAsia" w:ascii="宋体" w:hAnsi="宋体"/>
          <w:bCs/>
          <w:color w:val="000000"/>
          <w:sz w:val="28"/>
          <w:szCs w:val="28"/>
        </w:rPr>
        <w:t>宿迁市政府采购网（http://zfcg.sqcz.suqian.gov.cn/）上找到本项目获取相关调研文件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。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white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以上资料加盖供应商公章后发送至邮箱</w:t>
      </w:r>
      <w:r>
        <w:rPr>
          <w:rFonts w:ascii="宋体" w:hAnsi="宋体"/>
          <w:sz w:val="28"/>
          <w:szCs w:val="28"/>
          <w:highlight w:val="white"/>
        </w:rPr>
        <w:t>（</w:t>
      </w:r>
      <w:r>
        <w:rPr>
          <w:rFonts w:hint="eastAsia" w:ascii="宋体" w:hAnsi="宋体"/>
          <w:sz w:val="28"/>
          <w:szCs w:val="28"/>
          <w:highlight w:val="white"/>
        </w:rPr>
        <w:t>1324504491</w:t>
      </w:r>
      <w:r>
        <w:rPr>
          <w:rFonts w:ascii="宋体" w:hAnsi="宋体"/>
          <w:sz w:val="28"/>
          <w:szCs w:val="28"/>
          <w:highlight w:val="white"/>
        </w:rPr>
        <w:t>@qq.com）</w:t>
      </w:r>
      <w:r>
        <w:rPr>
          <w:rFonts w:hint="eastAsia" w:ascii="宋体" w:hAnsi="宋体"/>
          <w:sz w:val="28"/>
          <w:szCs w:val="28"/>
          <w:highlight w:val="white"/>
        </w:rPr>
        <w:t>，其中明确要求产品制造商提供的调研资料请加盖制造商公章后上传。</w:t>
      </w:r>
    </w:p>
    <w:p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提交截止时间：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2024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 xml:space="preserve">日 </w:t>
      </w:r>
      <w:r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:30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在</w:t>
      </w:r>
      <w:r>
        <w:rPr>
          <w:rFonts w:hint="eastAsia" w:ascii="宋体" w:hAnsi="宋体"/>
          <w:sz w:val="28"/>
          <w:szCs w:val="28"/>
          <w:highlight w:val="white"/>
        </w:rPr>
        <w:t>提交截止时间前将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调研资料</w:t>
      </w:r>
      <w:r>
        <w:rPr>
          <w:rFonts w:hint="eastAsia" w:ascii="宋体" w:hAnsi="宋体"/>
          <w:sz w:val="28"/>
          <w:szCs w:val="28"/>
        </w:rPr>
        <w:t>发送至邮箱（1324504491@qq.com）</w:t>
      </w:r>
      <w:r>
        <w:rPr>
          <w:rFonts w:hint="eastAsia" w:ascii="宋体" w:hAnsi="宋体"/>
          <w:sz w:val="28"/>
          <w:szCs w:val="28"/>
          <w:highlight w:val="white"/>
        </w:rPr>
        <w:t>，逾期完成发送的，采购人不予受理。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1.采购人信息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eastAsia="zh-CN"/>
        </w:rPr>
        <w:t>宿迁市实验小学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地址：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>宿迁市宿城区幸福南路72号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19352693166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董克甫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ThlZGJkMmQ1ZjFmM2RhZTExMTI1OWI2MzE0OGEifQ=="/>
  </w:docVars>
  <w:rsids>
    <w:rsidRoot w:val="00BB5496"/>
    <w:rsid w:val="00017BFB"/>
    <w:rsid w:val="00036EDD"/>
    <w:rsid w:val="0007684E"/>
    <w:rsid w:val="00077253"/>
    <w:rsid w:val="001066D9"/>
    <w:rsid w:val="001201DC"/>
    <w:rsid w:val="00175B5B"/>
    <w:rsid w:val="0019698F"/>
    <w:rsid w:val="00222B7F"/>
    <w:rsid w:val="002468D0"/>
    <w:rsid w:val="002E2966"/>
    <w:rsid w:val="002E30A6"/>
    <w:rsid w:val="00392FF0"/>
    <w:rsid w:val="003D405A"/>
    <w:rsid w:val="005015FE"/>
    <w:rsid w:val="0050465C"/>
    <w:rsid w:val="00586ACF"/>
    <w:rsid w:val="005C035B"/>
    <w:rsid w:val="005D572E"/>
    <w:rsid w:val="005E71DB"/>
    <w:rsid w:val="00630775"/>
    <w:rsid w:val="00862E91"/>
    <w:rsid w:val="00870F1A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476D6"/>
    <w:rsid w:val="00B708B9"/>
    <w:rsid w:val="00B7209E"/>
    <w:rsid w:val="00BB09C1"/>
    <w:rsid w:val="00BB5496"/>
    <w:rsid w:val="00C02226"/>
    <w:rsid w:val="00CB56A5"/>
    <w:rsid w:val="00CF559A"/>
    <w:rsid w:val="00D31DB4"/>
    <w:rsid w:val="00DA5981"/>
    <w:rsid w:val="00DD023B"/>
    <w:rsid w:val="00E05349"/>
    <w:rsid w:val="00E14656"/>
    <w:rsid w:val="00EF61A3"/>
    <w:rsid w:val="00FA57A6"/>
    <w:rsid w:val="105E3ABA"/>
    <w:rsid w:val="1939180A"/>
    <w:rsid w:val="193A1C8F"/>
    <w:rsid w:val="22C41DDA"/>
    <w:rsid w:val="22EA5D72"/>
    <w:rsid w:val="22ED53A8"/>
    <w:rsid w:val="22FF043C"/>
    <w:rsid w:val="26F257B8"/>
    <w:rsid w:val="2FDF3BB6"/>
    <w:rsid w:val="38D20DE5"/>
    <w:rsid w:val="3BB54D17"/>
    <w:rsid w:val="412E1B5B"/>
    <w:rsid w:val="51E27A91"/>
    <w:rsid w:val="56391255"/>
    <w:rsid w:val="755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0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0">
    <w:name w:val="正文文本缩进 2 字符"/>
    <w:basedOn w:val="8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BCD1-1680-464F-9C1B-A7F4E156D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1064</Words>
  <Characters>1237</Characters>
  <Lines>7</Lines>
  <Paragraphs>2</Paragraphs>
  <TotalTime>163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2024-06-14T05:49:21Z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7BDA1A137C1A47889D5242F108BCB4EC_12</vt:lpwstr>
  </property>
</Properties>
</file>